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3A7BD5"/>
          <w:sz w:val="20"/>
          <w:szCs w:val="20"/>
        </w:rPr>
        <w:t xml:space="preserve">OUTIL PSY-F08 · ÉTAPES 3 ET 4</w:t>
      </w:r>
    </w:p>
    <w:p>
      <w:pPr>
        <w:spacing w:after="100"/>
      </w:pPr>
      <w:r>
        <w:rPr>
          <w:rFonts w:ascii="Arial" w:cs="Arial" w:eastAsia="Arial" w:hAnsi="Arial"/>
          <w:b/>
          <w:bCs/>
          <w:color w:val="0B1F3A"/>
          <w:sz w:val="34"/>
          <w:szCs w:val="34"/>
        </w:rPr>
        <w:t xml:space="preserve">Conseils pour prendre soin de soi</w:t>
      </w:r>
    </w:p>
    <w:p>
      <w:pPr>
        <w:spacing w:after="120" w:before="0" w:line="276"/>
      </w:pPr>
      <w:r>
        <w:rPr>
          <w:rFonts w:ascii="Arial" w:cs="Arial" w:eastAsia="Arial" w:hAnsi="Arial"/>
          <w:color w:val="5B6B82"/>
          <w:sz w:val="19"/>
          <w:szCs w:val="19"/>
        </w:rPr>
        <w:t xml:space="preserve">Fiche à remettre à la personne, en arabe. La lire avec elle et l’expliquer en darija ou en amazighe si nécessaire. Des pictogrammes peuvent être ajoutés par l’association.</w:t>
      </w:r>
    </w:p>
    <w:p>
      <w:pPr>
        <w:spacing w:after="160"/>
      </w:pPr>
    </w:p>
    <w:p>
      <w:pPr>
        <w:bidi/>
        <w:spacing w:after="200" w:before="0" w:line="300"/>
        <w:jc w:val="left"/>
      </w:pPr>
      <w:r>
        <w:rPr>
          <w:rFonts w:ascii="Arial" w:cs="Arial" w:eastAsia="Arial" w:hAnsi="Arial"/>
          <w:b/>
          <w:bCs/>
          <w:color w:val="0B1F3A"/>
          <w:sz w:val="36"/>
          <w:szCs w:val="36"/>
          <w:rtl/>
        </w:rPr>
        <w:t xml:space="preserve">نصائح للعناية بنفسك</w:t>
      </w:r>
    </w:p>
    <w:p>
      <w:pPr>
        <w:bidi/>
        <w:spacing w:after="60" w:before="120" w:line="300"/>
        <w:jc w:val="left"/>
      </w:pPr>
      <w:r>
        <w:rPr>
          <w:rFonts w:ascii="Arial" w:cs="Arial" w:eastAsia="Arial" w:hAnsi="Arial"/>
          <w:b/>
          <w:bCs/>
          <w:color w:val="1F4E8C"/>
          <w:sz w:val="26"/>
          <w:szCs w:val="26"/>
          <w:rtl/>
        </w:rPr>
        <w:t xml:space="preserve">النوم</w:t>
      </w:r>
    </w:p>
    <w:p>
      <w:pPr>
        <w:bidi/>
        <w:spacing w:after="120" w:before="0" w:line="300"/>
        <w:jc w:val="left"/>
      </w:pPr>
      <w:r>
        <w:rPr>
          <w:rFonts w:ascii="Arial" w:cs="Arial" w:eastAsia="Arial" w:hAnsi="Arial"/>
          <w:color w:val="1A1A1A"/>
          <w:sz w:val="24"/>
          <w:szCs w:val="24"/>
          <w:rtl/>
        </w:rPr>
        <w:t xml:space="preserve">حاول(ي) النوم والاستيقاظ في نفس الوقت كل يوم. قلّل(ي) من الشاي والقهوة والهاتف في المساء.</w:t>
      </w:r>
    </w:p>
    <w:p>
      <w:pPr>
        <w:bidi/>
        <w:spacing w:after="60" w:before="120" w:line="300"/>
        <w:jc w:val="left"/>
      </w:pPr>
      <w:r>
        <w:rPr>
          <w:rFonts w:ascii="Arial" w:cs="Arial" w:eastAsia="Arial" w:hAnsi="Arial"/>
          <w:b/>
          <w:bCs/>
          <w:color w:val="1F4E8C"/>
          <w:sz w:val="26"/>
          <w:szCs w:val="26"/>
          <w:rtl/>
        </w:rPr>
        <w:t xml:space="preserve">التنفس</w:t>
      </w:r>
    </w:p>
    <w:p>
      <w:pPr>
        <w:bidi/>
        <w:spacing w:after="120" w:before="0" w:line="300"/>
        <w:jc w:val="left"/>
      </w:pPr>
      <w:r>
        <w:rPr>
          <w:rFonts w:ascii="Arial" w:cs="Arial" w:eastAsia="Arial" w:hAnsi="Arial"/>
          <w:color w:val="1A1A1A"/>
          <w:sz w:val="24"/>
          <w:szCs w:val="24"/>
          <w:rtl/>
        </w:rPr>
        <w:t xml:space="preserve">عندما تشعر(ين) بالقلق: اجلس(ي)، خذ(ي) نفسًا ببطء من الأنف وأنت تعدّ(ين) حتى 4، ثم أخرج(ي) الهواء ببطء من الفم حتى 6. كرّر(ي) ذلك خمس مرات.</w:t>
      </w:r>
    </w:p>
    <w:p>
      <w:pPr>
        <w:bidi/>
        <w:spacing w:after="60" w:before="120" w:line="300"/>
        <w:jc w:val="left"/>
      </w:pPr>
      <w:r>
        <w:rPr>
          <w:rFonts w:ascii="Arial" w:cs="Arial" w:eastAsia="Arial" w:hAnsi="Arial"/>
          <w:b/>
          <w:bCs/>
          <w:color w:val="1F4E8C"/>
          <w:sz w:val="26"/>
          <w:szCs w:val="26"/>
          <w:rtl/>
        </w:rPr>
        <w:t xml:space="preserve">يوم منظم</w:t>
      </w:r>
    </w:p>
    <w:p>
      <w:pPr>
        <w:bidi/>
        <w:spacing w:after="120" w:before="0" w:line="300"/>
        <w:jc w:val="left"/>
      </w:pPr>
      <w:r>
        <w:rPr>
          <w:rFonts w:ascii="Arial" w:cs="Arial" w:eastAsia="Arial" w:hAnsi="Arial"/>
          <w:color w:val="1A1A1A"/>
          <w:sz w:val="24"/>
          <w:szCs w:val="24"/>
          <w:rtl/>
        </w:rPr>
        <w:t xml:space="preserve">حافظ(ي) على أوقات ثابتة للأكل والنوم والأنشطة. قم(ي) كل يوم بشيء صغير يُفرحك.</w:t>
      </w:r>
    </w:p>
    <w:p>
      <w:pPr>
        <w:bidi/>
        <w:spacing w:after="60" w:before="120" w:line="300"/>
        <w:jc w:val="left"/>
      </w:pPr>
      <w:r>
        <w:rPr>
          <w:rFonts w:ascii="Arial" w:cs="Arial" w:eastAsia="Arial" w:hAnsi="Arial"/>
          <w:b/>
          <w:bCs/>
          <w:color w:val="1F4E8C"/>
          <w:sz w:val="26"/>
          <w:szCs w:val="26"/>
          <w:rtl/>
        </w:rPr>
        <w:t xml:space="preserve">الحركة</w:t>
      </w:r>
    </w:p>
    <w:p>
      <w:pPr>
        <w:bidi/>
        <w:spacing w:after="120" w:before="0" w:line="300"/>
        <w:jc w:val="left"/>
      </w:pPr>
      <w:r>
        <w:rPr>
          <w:rFonts w:ascii="Arial" w:cs="Arial" w:eastAsia="Arial" w:hAnsi="Arial"/>
          <w:color w:val="1A1A1A"/>
          <w:sz w:val="24"/>
          <w:szCs w:val="24"/>
          <w:rtl/>
        </w:rPr>
        <w:t xml:space="preserve">المشي نصف ساعة في اليوم يساعد على تخفيف التوتر وتحسين النوم.</w:t>
      </w:r>
    </w:p>
    <w:p>
      <w:pPr>
        <w:bidi/>
        <w:spacing w:after="60" w:before="120" w:line="300"/>
        <w:jc w:val="left"/>
      </w:pPr>
      <w:r>
        <w:rPr>
          <w:rFonts w:ascii="Arial" w:cs="Arial" w:eastAsia="Arial" w:hAnsi="Arial"/>
          <w:b/>
          <w:bCs/>
          <w:color w:val="1F4E8C"/>
          <w:sz w:val="26"/>
          <w:szCs w:val="26"/>
          <w:rtl/>
        </w:rPr>
        <w:t xml:space="preserve">الحديث مع شخص تثق(ين) به</w:t>
      </w:r>
    </w:p>
    <w:p>
      <w:pPr>
        <w:bidi/>
        <w:spacing w:after="120" w:before="0" w:line="300"/>
        <w:jc w:val="left"/>
      </w:pPr>
      <w:r>
        <w:rPr>
          <w:rFonts w:ascii="Arial" w:cs="Arial" w:eastAsia="Arial" w:hAnsi="Arial"/>
          <w:color w:val="1A1A1A"/>
          <w:sz w:val="24"/>
          <w:szCs w:val="24"/>
          <w:rtl/>
        </w:rPr>
        <w:t xml:space="preserve">لا تبقَ(ي) وحدك مع همومك. تحدّث(ي) مع شخص قريب أو مع الجمعية.</w:t>
      </w:r>
    </w:p>
    <w:p>
      <w:pPr>
        <w:bidi/>
        <w:spacing w:after="60" w:before="120" w:line="300"/>
        <w:jc w:val="left"/>
      </w:pPr>
      <w:r>
        <w:rPr>
          <w:rFonts w:ascii="Arial" w:cs="Arial" w:eastAsia="Arial" w:hAnsi="Arial"/>
          <w:b/>
          <w:bCs/>
          <w:color w:val="1F4E8C"/>
          <w:sz w:val="26"/>
          <w:szCs w:val="26"/>
          <w:rtl/>
        </w:rPr>
        <w:t xml:space="preserve">التدخين والمواد</w:t>
      </w:r>
    </w:p>
    <w:p>
      <w:pPr>
        <w:bidi/>
        <w:spacing w:after="120" w:before="0" w:line="300"/>
        <w:jc w:val="left"/>
      </w:pPr>
      <w:r>
        <w:rPr>
          <w:rFonts w:ascii="Arial" w:cs="Arial" w:eastAsia="Arial" w:hAnsi="Arial"/>
          <w:color w:val="1A1A1A"/>
          <w:sz w:val="24"/>
          <w:szCs w:val="24"/>
          <w:rtl/>
        </w:rPr>
        <w:t xml:space="preserve">الكحول والمخدرات والإكثار من الأدوية دون وصفة طبية تزيد الحالة سوءًا.</w:t>
      </w:r>
    </w:p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120" w:before="60" w:line="300"/>
              <w:jc w:val="left"/>
            </w:pPr>
            <w:r>
              <w:rPr>
                <w:rFonts w:ascii="Arial" w:cs="Arial" w:eastAsia="Arial" w:hAnsi="Arial"/>
                <w:b/>
                <w:bCs/>
                <w:color w:val="0B1F3A"/>
                <w:sz w:val="24"/>
                <w:szCs w:val="24"/>
                <w:rtl/>
              </w:rPr>
              <w:t xml:space="preserve">متى تطلب(ين) المساعدة فورًا؟</w:t>
            </w:r>
          </w:p>
          <w:p>
            <w:pPr>
              <w:bidi/>
              <w:spacing w:after="120" w:before="0" w:line="300"/>
              <w:jc w:val="left"/>
            </w:pPr>
            <w:r>
              <w:rPr>
                <w:rFonts w:ascii="Arial" w:cs="Arial" w:eastAsia="Arial" w:hAnsi="Arial"/>
                <w:color w:val="1A1A1A"/>
                <w:sz w:val="24"/>
                <w:szCs w:val="24"/>
                <w:rtl/>
              </w:rPr>
              <w:t xml:space="preserve">إذا فكرت في إيذاء نفسك أو في الموت، أو إذا لم تعد(ي) قادرًا(ة) على القيام بالأمور اليومية: اتصل(ي) بالجمعية أو بالإسعاف (141 أو 15) دون انتظار.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Contact de l’association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Prochain rendez-vous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34" w:right="1134" w:bottom="1134" w:left="1134" w:header="560" w:footer="5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5B6B82"/>
        <w:sz w:val="15"/>
        <w:szCs w:val="15"/>
      </w:rPr>
      <w:t xml:space="preserve">Centre de documentation MAH2 · PSY-F08</w:t>
    </w:r>
    <w:r>
      <w:rPr>
        <w:rFonts w:ascii="Arial" w:cs="Arial" w:eastAsia="Arial" w:hAnsi="Arial"/>
        <w:color w:val="5B6B82"/>
        <w:sz w:val="15"/>
        <w:szCs w:val="15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7C7DD" w:sz="4" w:space="4"/>
      </w:pBdr>
      <w:tabs>
        <w:tab w:val="right" w:pos="9638"/>
      </w:tabs>
    </w:pPr>
    <w:r>
      <w:rPr>
        <w:rFonts w:ascii="Arial" w:cs="Arial" w:eastAsia="Arial" w:hAnsi="Arial"/>
        <w:color w:val="5B6B82"/>
        <w:sz w:val="15"/>
        <w:szCs w:val="15"/>
      </w:rPr>
      <w:t xml:space="preserve">Boîte à outils · Soutien psychologique</w:t>
    </w:r>
    <w:r>
      <w:rPr>
        <w:rFonts w:ascii="Arial" w:cs="Arial" w:eastAsia="Arial" w:hAnsi="Arial"/>
        <w:color w:val="5B6B82"/>
        <w:sz w:val="15"/>
        <w:szCs w:val="15"/>
      </w:rPr>
      <w:t xml:space="preserve">	[Nom de l’association]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  <w:lvl w:ilvl="1" w:tentative="1">
      <w:start w:val="1"/>
      <w:numFmt w:val="bullet"/>
      <w:lvlText w:val="–"/>
      <w:lvlJc w:val="left"/>
      <w:pPr>
        <w:ind w:left="9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80"/>
      <w:outlineLvl w:val="0"/>
    </w:pPr>
    <w:rPr>
      <w:rFonts w:ascii="Arial" w:cs="Arial" w:eastAsia="Arial" w:hAnsi="Arial"/>
      <w:b/>
      <w:bCs/>
      <w:color w:val="0B1F3A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1F4E8C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Conseils pour prendre soin de soi</dc:title>
  <dc:creator>MAH2 – Centre de documentation</dc:creator>
  <cp:lastModifiedBy>Un-named</cp:lastModifiedBy>
  <cp:revision>1</cp:revision>
  <dcterms:created xsi:type="dcterms:W3CDTF">2026-10-12T15:18:42.465Z</dcterms:created>
  <dcterms:modified xsi:type="dcterms:W3CDTF">2026-10-12T15:18:42.465Z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