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F02 · ÉTAPE 1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Consentement et confidentialité</w:t>
      </w:r>
    </w:p>
    <w:p>
      <w:pPr>
        <w:spacing w:after="120" w:before="0" w:line="276"/>
      </w:pPr>
      <w:r>
        <w:rPr>
          <w:rFonts w:ascii="Arial" w:cs="Arial" w:eastAsia="Arial" w:hAnsi="Arial"/>
          <w:color w:val="5B6B82"/>
          <w:sz w:val="19"/>
          <w:szCs w:val="19"/>
        </w:rPr>
        <w:t xml:space="preserve">À lire à voix haute et à expliquer simplement, dans la langue de la personne, avant de remplir le dossier. Une copie signée est remise à la personne.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Qui remplit</w:t>
            </w:r>
          </w:p>
          <w:p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Chargé·e d’accueil avec la personne</w:t>
            </w:r>
          </w:p>
        </w:tc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Durée</w:t>
            </w:r>
          </w:p>
          <w:p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10 minutes</w:t>
            </w:r>
          </w:p>
        </w:tc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Conservation</w:t>
            </w:r>
          </w:p>
          <w:p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Dossier papier sous clé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919"/>
        <w:gridCol w:w="1900"/>
        <w:gridCol w:w="2919"/>
      </w:tblGrid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Structure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[Nom de l’association]</w:t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Code bénéficiaire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Ce que nous faisons de vos informations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Nous notons les informations nécessaires pour vous accompagner vers l’emploi, la formation ou la création d’activité.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Certaines informations concernent votre santé et votre handicap : elles sont sensibles. Nous ne les collectons qu’avec votre accord.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Seule l’équipe qui vous accompagne y a accès. Le dossier papier est rangé dans une armoire fermée. Les fichiers informatiques utilisent un code, pas votre nom.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Nous ne transmettons rien à un employeur, un organisme de formation ou un partenaire sans votre accord.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Vous pouvez consulter votre dossier, demander une correction ou sa suppression à tout moment.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Vos informations sont conservées pendant la durée de l’accompagnement et du suivi, puis [durée fixée par la structure] avant destruction.</w:t>
      </w:r>
    </w:p>
    <w:p>
      <w:pPr>
        <w:spacing w:after="120" w:before="80" w:line="276"/>
      </w:pPr>
      <w:r>
        <w:rPr>
          <w:rFonts w:ascii="Arial" w:cs="Arial" w:eastAsia="Arial" w:hAnsi="Arial"/>
          <w:color w:val="5B6B82"/>
          <w:sz w:val="18"/>
          <w:szCs w:val="18"/>
        </w:rPr>
        <w:t xml:space="preserve">Ces engagements sont pris conformément à la loi n° 09-08 relative à la protection des personnes physiques à l’égard du traitement des données à caractère personnel.</w:t>
      </w:r>
    </w:p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Vos choix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1219"/>
        <w:gridCol w:w="1219"/>
      </w:tblGrid>
      <w:tr>
        <w:trPr>
          <w:cantSplit/>
        </w:trPr>
        <w:tc>
          <w:tcPr>
            <w:tcW w:type="dxa" w:w="7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J’accepte que…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Oui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Non</w:t>
            </w:r>
          </w:p>
        </w:tc>
      </w:tr>
      <w:tr>
        <w:trPr>
          <w:cantSplit/>
          <w:trHeight w:val="440" w:hRule="atLeast"/>
        </w:trPr>
        <w:tc>
          <w:tcPr>
            <w:tcW w:type="dxa" w:w="7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l’association conserve les informations de mon dossier pour m’accompagner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☐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7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l’association note des informations sur ma santé et mon handicap utiles à mon projet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☐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7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l’association échange avec les partenaires utiles à mon projet (formation, emploi, financement), après m’en avoir informé·e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☐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7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l’association me contacte jusqu’à 6 mois après la fin de l’accompagnement pour savoir comment je vais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☐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7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mes résultats soient utilisés de façon anonyme dans les rapports de l’association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☐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7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des photos ou témoignages de moi soient utilisés (accord séparé à chaque utilisation)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☐</w:t>
            </w:r>
          </w:p>
        </w:tc>
        <w:tc>
          <w:tcPr>
            <w:tcW w:type="dxa" w:w="12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☐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3A7BD5" w:sz="24"/>
              <w:bottom w:val="none" w:color="FFFFFF" w:sz="0"/>
              <w:right w:val="none" w:color="FFFFFF" w:sz="0"/>
            </w:tcBorders>
            <w:shd w:fill="DCE8F7" w:color="auto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20"/>
                <w:szCs w:val="20"/>
              </w:rPr>
              <w:t xml:space="preserve">Personne sous tutelle ou mineure</w:t>
            </w:r>
          </w:p>
          <w:p>
            <w:pPr>
              <w:spacing w:after="50" w:line="264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Le consentement est signé par le représentant légal. La personne accompagnée est quand même informée et son avis est recherché.</w:t>
            </w:r>
          </w:p>
        </w:tc>
      </w:tr>
    </w:tbl>
    <w:p>
      <w:pPr>
        <w:spacing w:after="120"/>
      </w:pP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Bénéficiaire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Représentant légal (si besoin)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Pour l’association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F02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Insertion professionnelle des personnes en situation de handicap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  <w:lvl w:ilvl="1" w15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Consentement et confidentialité</dc:title>
  <dc:creator>MAH2 – Centre de documentation</dc:creator>
  <cp:lastModifiedBy>Un-named</cp:lastModifiedBy>
  <cp:revision>1</cp:revision>
  <dcterms:created xsi:type="dcterms:W3CDTF">2026-10-02T11:22:06.568Z</dcterms:created>
  <dcterms:modified xsi:type="dcterms:W3CDTF">2026-10-02T11:22:06.568Z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