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NEET-F04 · ÉTAPE 3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Trame des ateliers de remobilisation</w:t>
      </w:r>
    </w:p>
    <w:p>
      <w:pPr>
        <w:spacing w:after="120" w:before="0" w:line="276"/>
      </w:pPr>
      <w:r>
        <w:rPr>
          <w:rFonts w:ascii="Arial" w:cs="Arial" w:eastAsia="Arial" w:hAnsi="Arial"/>
          <w:color w:val="5B6B82"/>
          <w:sz w:val="19"/>
          <w:szCs w:val="19"/>
        </w:rPr>
        <w:t xml:space="preserve">Ateliers collectifs de 2 heures, 8 à 15 jeunes, au même jour et à la même heure chaque semaine. À adapter au groupe.</w:t>
      </w:r>
    </w:p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2300"/>
        <w:gridCol w:w="2900"/>
        <w:gridCol w:w="3538"/>
      </w:tblGrid>
      <w:tr>
        <w:trPr>
          <w:cantSplit/>
          <w:tblHeader/>
        </w:trPr>
        <w:tc>
          <w:tcPr>
            <w:tcW w:type="dxa" w:w="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Séance</w:t>
            </w:r>
          </w:p>
        </w:tc>
        <w:tc>
          <w:tcPr>
            <w:tcW w:type="dxa" w:w="2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Thème</w:t>
            </w:r>
          </w:p>
        </w:tc>
        <w:tc>
          <w:tcPr>
            <w:tcW w:type="dxa" w:w="2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Objectif</w:t>
            </w:r>
          </w:p>
        </w:tc>
        <w:tc>
          <w:tcPr>
            <w:tcW w:type="dxa" w:w="35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Activité proposée</w:t>
            </w:r>
          </w:p>
        </w:tc>
      </w:tr>
      <w:tr>
        <w:trPr>
          <w:cantSplit/>
          <w:trHeight w:val="600" w:hRule="atLeast"/>
        </w:trPr>
        <w:tc>
          <w:tcPr>
            <w:tcW w:type="dxa" w:w="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</w:t>
            </w:r>
          </w:p>
        </w:tc>
        <w:tc>
          <w:tcPr>
            <w:tcW w:type="dxa" w:w="2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Se présenter</w:t>
            </w:r>
          </w:p>
        </w:tc>
        <w:tc>
          <w:tcPr>
            <w:tcW w:type="dxa" w:w="2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Créer le groupe et ses règles</w:t>
            </w:r>
          </w:p>
        </w:tc>
        <w:tc>
          <w:tcPr>
            <w:tcW w:type="dxa" w:w="35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Tour de présentation, règles du groupe écrites ensemble</w:t>
            </w:r>
          </w:p>
        </w:tc>
      </w:tr>
      <w:tr>
        <w:trPr>
          <w:cantSplit/>
          <w:trHeight w:val="600" w:hRule="atLeast"/>
        </w:trPr>
        <w:tc>
          <w:tcPr>
            <w:tcW w:type="dxa" w:w="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2</w:t>
            </w:r>
          </w:p>
        </w:tc>
        <w:tc>
          <w:tcPr>
            <w:tcW w:type="dxa" w:w="2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Mes forces</w:t>
            </w:r>
          </w:p>
        </w:tc>
        <w:tc>
          <w:tcPr>
            <w:tcW w:type="dxa" w:w="2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Prendre conscience de ses compétences</w:t>
            </w:r>
          </w:p>
        </w:tc>
        <w:tc>
          <w:tcPr>
            <w:tcW w:type="dxa" w:w="35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Récit d’une réussite, compétences repérées par le groupe</w:t>
            </w:r>
          </w:p>
        </w:tc>
      </w:tr>
      <w:tr>
        <w:trPr>
          <w:cantSplit/>
          <w:trHeight w:val="600" w:hRule="atLeast"/>
        </w:trPr>
        <w:tc>
          <w:tcPr>
            <w:tcW w:type="dxa" w:w="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3</w:t>
            </w:r>
          </w:p>
        </w:tc>
        <w:tc>
          <w:tcPr>
            <w:tcW w:type="dxa" w:w="2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Communiquer</w:t>
            </w:r>
          </w:p>
        </w:tc>
        <w:tc>
          <w:tcPr>
            <w:tcW w:type="dxa" w:w="2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S’exprimer avec assurance</w:t>
            </w:r>
          </w:p>
        </w:tc>
        <w:tc>
          <w:tcPr>
            <w:tcW w:type="dxa" w:w="35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Jeux de rôle : se présenter, poser une question, dire non</w:t>
            </w:r>
          </w:p>
        </w:tc>
      </w:tr>
      <w:tr>
        <w:trPr>
          <w:cantSplit/>
          <w:trHeight w:val="600" w:hRule="atLeast"/>
        </w:trPr>
        <w:tc>
          <w:tcPr>
            <w:tcW w:type="dxa" w:w="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4</w:t>
            </w:r>
          </w:p>
        </w:tc>
        <w:tc>
          <w:tcPr>
            <w:tcW w:type="dxa" w:w="2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Mon temps</w:t>
            </w:r>
          </w:p>
        </w:tc>
        <w:tc>
          <w:tcPr>
            <w:tcW w:type="dxa" w:w="2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Retrouver un rythme</w:t>
            </w:r>
          </w:p>
        </w:tc>
        <w:tc>
          <w:tcPr>
            <w:tcW w:type="dxa" w:w="35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Planning de la semaine, objectifs simples</w:t>
            </w:r>
          </w:p>
        </w:tc>
      </w:tr>
      <w:tr>
        <w:trPr>
          <w:cantSplit/>
          <w:trHeight w:val="600" w:hRule="atLeast"/>
        </w:trPr>
        <w:tc>
          <w:tcPr>
            <w:tcW w:type="dxa" w:w="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5</w:t>
            </w:r>
          </w:p>
        </w:tc>
        <w:tc>
          <w:tcPr>
            <w:tcW w:type="dxa" w:w="2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Les métiers</w:t>
            </w:r>
          </w:p>
        </w:tc>
        <w:tc>
          <w:tcPr>
            <w:tcW w:type="dxa" w:w="2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Découvrir des métiers du territoire</w:t>
            </w:r>
          </w:p>
        </w:tc>
        <w:tc>
          <w:tcPr>
            <w:tcW w:type="dxa" w:w="35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Visite d’entreprise ou témoignage d’un professionnel</w:t>
            </w:r>
          </w:p>
        </w:tc>
      </w:tr>
      <w:tr>
        <w:trPr>
          <w:cantSplit/>
          <w:trHeight w:val="600" w:hRule="atLeast"/>
        </w:trPr>
        <w:tc>
          <w:tcPr>
            <w:tcW w:type="dxa" w:w="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6</w:t>
            </w:r>
          </w:p>
        </w:tc>
        <w:tc>
          <w:tcPr>
            <w:tcW w:type="dxa" w:w="2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Mes droits</w:t>
            </w:r>
          </w:p>
        </w:tc>
        <w:tc>
          <w:tcPr>
            <w:tcW w:type="dxa" w:w="2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Connaître ses droits et devoirs au travail</w:t>
            </w:r>
          </w:p>
        </w:tc>
        <w:tc>
          <w:tcPr>
            <w:tcW w:type="dxa" w:w="35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Contrat de travail, couverture sociale, citoyenneté</w:t>
            </w:r>
          </w:p>
        </w:tc>
      </w:tr>
      <w:tr>
        <w:trPr>
          <w:cantSplit/>
          <w:trHeight w:val="600" w:hRule="atLeast"/>
        </w:trPr>
        <w:tc>
          <w:tcPr>
            <w:tcW w:type="dxa" w:w="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7</w:t>
            </w:r>
          </w:p>
        </w:tc>
        <w:tc>
          <w:tcPr>
            <w:tcW w:type="dxa" w:w="2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Mon projet</w:t>
            </w:r>
          </w:p>
        </w:tc>
        <w:tc>
          <w:tcPr>
            <w:tcW w:type="dxa" w:w="2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Formuler une première idée de métier</w:t>
            </w:r>
          </w:p>
        </w:tc>
        <w:tc>
          <w:tcPr>
            <w:tcW w:type="dxa" w:w="35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Carte des envies, échange avec un jeune déjà inséré</w:t>
            </w:r>
          </w:p>
        </w:tc>
      </w:tr>
    </w:tbl>
    <w:p>
      <w:pPr>
        <w:spacing w:after="80"/>
      </w:pPr>
    </w:p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Fiche de séance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 et numéro de la séance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Animateur·rice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Présents (filles / garçons)</w:t>
            </w:r>
          </w:p>
        </w:tc>
        <w:tc>
          <w:tcPr>
            <w:tcW w:type="dxa" w:w="6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Observations sur le groupe (sans nom)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7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Jeunes à revoir en entretien individuel (codes)</w:t>
            </w:r>
          </w:p>
        </w:tc>
      </w:tr>
    </w:tbl>
    <w:p>
      <w:pPr>
        <w:spacing w:after="80"/>
      </w:pP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NEET-F04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Insertion des jeunes NEET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  <w:lvl w:ilvl="1" w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Trame des ateliers de remobilisation</dc:title>
  <dc:creator>MAH2 – Centre de documentation</dc:creator>
  <cp:lastModifiedBy>Un-named</cp:lastModifiedBy>
  <cp:revision>1</cp:revision>
  <dcterms:created xsi:type="dcterms:W3CDTF">2026-11-02T14:43:47.482Z</dcterms:created>
  <dcterms:modified xsi:type="dcterms:W3CDTF">2026-11-02T14:43:47.482Z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